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916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0916"/>
      </w:tblGrid>
      <w:tr w:rsidR="00B817A4" w:rsidRPr="001E1DC2" w:rsidTr="001B58B8">
        <w:tc>
          <w:tcPr>
            <w:tcW w:w="10916" w:type="dxa"/>
            <w:shd w:val="clear" w:color="auto" w:fill="auto"/>
          </w:tcPr>
          <w:p w:rsidR="00B817A4" w:rsidRPr="00691082" w:rsidRDefault="00B817A4" w:rsidP="001B58B8">
            <w:pPr>
              <w:pStyle w:val="Intestazione"/>
              <w:tabs>
                <w:tab w:val="left" w:pos="7973"/>
                <w:tab w:val="left" w:pos="8115"/>
              </w:tabs>
              <w:ind w:right="2586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36830</wp:posOffset>
                  </wp:positionV>
                  <wp:extent cx="1704975" cy="706755"/>
                  <wp:effectExtent l="0" t="0" r="0" b="0"/>
                  <wp:wrapNone/>
                  <wp:docPr id="3" name="Immagine 3" descr="Logoqualita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qualita_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082">
              <w:rPr>
                <w:b/>
                <w:smallCaps/>
                <w:sz w:val="22"/>
                <w:szCs w:val="22"/>
              </w:rPr>
              <w:t>I.T.C.S. “ERASMO DA ROTTERDAM”</w:t>
            </w:r>
          </w:p>
          <w:p w:rsidR="00B817A4" w:rsidRDefault="00B817A4" w:rsidP="001B58B8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Liceo Artistico indirizzo Grafica - Liceo delle Scienze Umane </w:t>
            </w:r>
            <w:proofErr w:type="spellStart"/>
            <w:r w:rsidRPr="00501234">
              <w:rPr>
                <w:smallCaps/>
                <w:sz w:val="20"/>
              </w:rPr>
              <w:t>opz</w:t>
            </w:r>
            <w:proofErr w:type="spellEnd"/>
            <w:r w:rsidRPr="00501234">
              <w:rPr>
                <w:smallCaps/>
                <w:sz w:val="20"/>
              </w:rPr>
              <w:t>. Economico sociale</w:t>
            </w:r>
          </w:p>
          <w:p w:rsidR="00B817A4" w:rsidRPr="00501234" w:rsidRDefault="00B817A4" w:rsidP="001B58B8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>ITI Informatica e telecomunicazioni - ITI Costruzioni, ambiente e territorio</w:t>
            </w:r>
          </w:p>
          <w:p w:rsidR="00B817A4" w:rsidRPr="00501234" w:rsidRDefault="00B817A4" w:rsidP="001B58B8">
            <w:pPr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Via </w:t>
            </w:r>
            <w:proofErr w:type="spellStart"/>
            <w:r w:rsidRPr="00501234">
              <w:rPr>
                <w:smallCaps/>
                <w:sz w:val="20"/>
              </w:rPr>
              <w:t>Varall</w:t>
            </w:r>
            <w:r>
              <w:rPr>
                <w:smallCaps/>
                <w:sz w:val="20"/>
              </w:rPr>
              <w:t>i</w:t>
            </w:r>
            <w:proofErr w:type="spellEnd"/>
            <w:r>
              <w:rPr>
                <w:smallCaps/>
                <w:sz w:val="20"/>
              </w:rPr>
              <w:t xml:space="preserve">, 24 - 20021 BOLLATE (MI)   </w:t>
            </w:r>
            <w:r w:rsidRPr="00501234">
              <w:rPr>
                <w:smallCaps/>
                <w:sz w:val="20"/>
              </w:rPr>
              <w:t>Tel.  023506460/75 – Fax 0233300549</w:t>
            </w:r>
          </w:p>
          <w:p w:rsidR="00B817A4" w:rsidRPr="00501234" w:rsidRDefault="00B817A4" w:rsidP="001B58B8">
            <w:pPr>
              <w:tabs>
                <w:tab w:val="left" w:pos="4820"/>
                <w:tab w:val="left" w:pos="7973"/>
                <w:tab w:val="left" w:pos="8115"/>
              </w:tabs>
              <w:spacing w:line="360" w:lineRule="auto"/>
              <w:ind w:left="-108" w:right="2586" w:firstLine="108"/>
              <w:jc w:val="center"/>
              <w:rPr>
                <w:smallCaps/>
              </w:rPr>
            </w:pPr>
            <w:r w:rsidRPr="00501234">
              <w:rPr>
                <w:smallCaps/>
                <w:sz w:val="20"/>
              </w:rPr>
              <w:t>MITD450009 – C.F. 97068290150</w:t>
            </w:r>
          </w:p>
        </w:tc>
      </w:tr>
      <w:tr w:rsidR="00B817A4" w:rsidRPr="001E1DC2" w:rsidTr="001B58B8">
        <w:tc>
          <w:tcPr>
            <w:tcW w:w="10916" w:type="dxa"/>
            <w:shd w:val="clear" w:color="auto" w:fill="auto"/>
          </w:tcPr>
          <w:p w:rsidR="00B817A4" w:rsidRPr="001E1DC2" w:rsidRDefault="00B817A4" w:rsidP="001B58B8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8905" cy="975360"/>
                  <wp:effectExtent l="0" t="0" r="0" b="0"/>
                  <wp:docPr id="2" name="Immagine 2" descr="bannerpu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nnerpu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90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46E" w:rsidRPr="00A23DFD" w:rsidRDefault="00BD346E">
      <w:pPr>
        <w:jc w:val="center"/>
        <w:rPr>
          <w:sz w:val="22"/>
          <w:szCs w:val="22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499"/>
        <w:gridCol w:w="1418"/>
        <w:gridCol w:w="1185"/>
        <w:gridCol w:w="3634"/>
      </w:tblGrid>
      <w:tr w:rsidR="00BD346E" w:rsidRPr="00696821" w:rsidTr="005D16DA">
        <w:tc>
          <w:tcPr>
            <w:tcW w:w="6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46E" w:rsidRPr="00696821" w:rsidRDefault="00677F09">
            <w:pPr>
              <w:snapToGrid w:val="0"/>
              <w:rPr>
                <w:b/>
                <w:sz w:val="22"/>
                <w:szCs w:val="22"/>
              </w:rPr>
            </w:pPr>
            <w:r w:rsidRPr="00696821">
              <w:rPr>
                <w:b/>
                <w:sz w:val="22"/>
                <w:szCs w:val="22"/>
              </w:rPr>
              <w:t>PROGRAMMAZIONE PREVENTIVA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6E" w:rsidRPr="00696821" w:rsidRDefault="00BD346E" w:rsidP="005D16DA">
            <w:pPr>
              <w:snapToGrid w:val="0"/>
              <w:rPr>
                <w:sz w:val="22"/>
                <w:szCs w:val="22"/>
              </w:rPr>
            </w:pPr>
            <w:r w:rsidRPr="00696821">
              <w:rPr>
                <w:bCs/>
                <w:sz w:val="22"/>
                <w:szCs w:val="22"/>
              </w:rPr>
              <w:t xml:space="preserve">Codice </w:t>
            </w:r>
            <w:proofErr w:type="spellStart"/>
            <w:r w:rsidRPr="00696821">
              <w:rPr>
                <w:bCs/>
                <w:sz w:val="22"/>
                <w:szCs w:val="22"/>
              </w:rPr>
              <w:t>Mod</w:t>
            </w:r>
            <w:proofErr w:type="spellEnd"/>
            <w:r w:rsidRPr="00696821">
              <w:rPr>
                <w:b/>
                <w:sz w:val="22"/>
                <w:szCs w:val="22"/>
              </w:rPr>
              <w:t xml:space="preserve">. </w:t>
            </w:r>
            <w:r w:rsidR="007063AC" w:rsidRPr="00696821">
              <w:rPr>
                <w:b/>
                <w:sz w:val="22"/>
                <w:szCs w:val="22"/>
              </w:rPr>
              <w:t xml:space="preserve">RQ </w:t>
            </w:r>
            <w:r w:rsidR="00677F09" w:rsidRPr="00696821">
              <w:rPr>
                <w:b/>
                <w:sz w:val="22"/>
                <w:szCs w:val="22"/>
              </w:rPr>
              <w:t>10</w:t>
            </w:r>
            <w:r w:rsidR="007063AC" w:rsidRPr="00696821">
              <w:rPr>
                <w:b/>
                <w:sz w:val="22"/>
                <w:szCs w:val="22"/>
              </w:rPr>
              <w:t>.</w:t>
            </w:r>
            <w:r w:rsidR="00677F09" w:rsidRPr="00696821">
              <w:rPr>
                <w:b/>
                <w:sz w:val="22"/>
                <w:szCs w:val="22"/>
              </w:rPr>
              <w:t>3</w:t>
            </w:r>
          </w:p>
        </w:tc>
      </w:tr>
      <w:tr w:rsidR="00B817A4" w:rsidRPr="005D16DA" w:rsidTr="001B0E4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7A4" w:rsidRPr="005D16DA" w:rsidRDefault="00B817A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A.S.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A4" w:rsidRPr="005D16DA" w:rsidRDefault="00B817A4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5D16DA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A4" w:rsidRPr="005D16DA" w:rsidRDefault="00B817A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</w:t>
            </w:r>
            <w:r w:rsidR="001B0E4E">
              <w:rPr>
                <w:b/>
                <w:sz w:val="22"/>
                <w:szCs w:val="22"/>
              </w:rPr>
              <w:t>E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A4" w:rsidRPr="005D16DA" w:rsidRDefault="00B817A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PIZZO</w:t>
            </w:r>
          </w:p>
        </w:tc>
      </w:tr>
      <w:tr w:rsidR="009D1E5D" w:rsidRPr="005D16DA" w:rsidTr="005D16D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87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F361F1" w:rsidP="0022557B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DIRITTO ED ECONOMIA</w:t>
            </w:r>
          </w:p>
        </w:tc>
      </w:tr>
      <w:tr w:rsidR="009D1E5D" w:rsidRPr="005D16DA" w:rsidTr="001B0E4E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CLASS</w:t>
            </w:r>
            <w:r w:rsidR="00B817A4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DC614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SECOND</w:t>
            </w:r>
            <w:r w:rsidR="00B817A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1B0E4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COSTRUZIONI AMBIENTE E TERRITORIO</w:t>
            </w:r>
          </w:p>
        </w:tc>
      </w:tr>
    </w:tbl>
    <w:p w:rsidR="00BD346E" w:rsidRPr="00696821" w:rsidRDefault="00BD346E">
      <w:pPr>
        <w:rPr>
          <w:sz w:val="22"/>
          <w:szCs w:val="22"/>
        </w:rPr>
      </w:pPr>
    </w:p>
    <w:p w:rsidR="00BF02D4" w:rsidRPr="00696821" w:rsidRDefault="00677F09" w:rsidP="006D0E69">
      <w:pPr>
        <w:pStyle w:val="Corpotesto1"/>
        <w:shd w:val="clear" w:color="auto" w:fill="DDDDDD"/>
        <w:ind w:left="-142" w:right="-145"/>
        <w:rPr>
          <w:b/>
          <w:i/>
          <w:iCs/>
          <w:sz w:val="22"/>
          <w:szCs w:val="22"/>
        </w:rPr>
      </w:pPr>
      <w:r w:rsidRPr="00696821">
        <w:rPr>
          <w:b/>
          <w:sz w:val="22"/>
          <w:szCs w:val="22"/>
        </w:rPr>
        <w:t>COMPETENZE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BF02D4" w:rsidRPr="00696821">
        <w:trPr>
          <w:trHeight w:val="137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7EF" w:rsidRPr="00696821" w:rsidRDefault="002647EF" w:rsidP="002647EF">
            <w:pPr>
              <w:pStyle w:val="a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Utilizzare il linguaggio tecnico specifico di base del diritto e dell’economia</w:t>
            </w:r>
          </w:p>
          <w:p w:rsidR="002647EF" w:rsidRPr="00696821" w:rsidRDefault="002E343B" w:rsidP="002647EF">
            <w:pPr>
              <w:pStyle w:val="a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Collocare</w:t>
            </w:r>
            <w:r w:rsidR="002647EF" w:rsidRPr="00696821">
              <w:rPr>
                <w:sz w:val="22"/>
                <w:szCs w:val="22"/>
              </w:rPr>
              <w:t xml:space="preserve"> l’esperienza personale in un sistema di regole fondato sul reciproco riconoscimento dei diritti garantiti dalla Costituzione</w:t>
            </w:r>
            <w:r>
              <w:rPr>
                <w:sz w:val="22"/>
                <w:szCs w:val="22"/>
              </w:rPr>
              <w:t>, a tutela della persona, della collettività</w:t>
            </w:r>
            <w:r w:rsidR="002647EF" w:rsidRPr="00696821">
              <w:rPr>
                <w:sz w:val="22"/>
                <w:szCs w:val="22"/>
              </w:rPr>
              <w:t xml:space="preserve"> e dell’ambiente</w:t>
            </w:r>
          </w:p>
          <w:p w:rsidR="00BF02D4" w:rsidRPr="00696821" w:rsidRDefault="002647EF" w:rsidP="002647EF">
            <w:pPr>
              <w:pStyle w:val="Corpotesto1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 xml:space="preserve">Riconoscere le caratteristiche essenziali del sistema economico per orientarsi nel tessuto </w:t>
            </w:r>
            <w:proofErr w:type="gramStart"/>
            <w:r w:rsidRPr="00696821">
              <w:rPr>
                <w:sz w:val="22"/>
                <w:szCs w:val="22"/>
              </w:rPr>
              <w:t>produttivo  del</w:t>
            </w:r>
            <w:proofErr w:type="gramEnd"/>
            <w:r w:rsidRPr="00696821">
              <w:rPr>
                <w:sz w:val="22"/>
                <w:szCs w:val="22"/>
              </w:rPr>
              <w:t xml:space="preserve"> proprio territorio</w:t>
            </w:r>
          </w:p>
        </w:tc>
      </w:tr>
    </w:tbl>
    <w:p w:rsidR="00677F09" w:rsidRPr="00696821" w:rsidRDefault="00677F09" w:rsidP="00677F09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77"/>
        <w:gridCol w:w="3267"/>
        <w:gridCol w:w="2767"/>
        <w:gridCol w:w="1414"/>
      </w:tblGrid>
      <w:tr w:rsidR="002647EF" w:rsidRPr="00E5324D" w:rsidTr="00B66693">
        <w:tc>
          <w:tcPr>
            <w:tcW w:w="1182" w:type="dxa"/>
          </w:tcPr>
          <w:p w:rsidR="002647EF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647EF" w:rsidRPr="00E5324D" w:rsidRDefault="002647EF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1</w:t>
            </w:r>
            <w:r w:rsidR="00B66693" w:rsidRPr="00E5324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82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</w:tc>
        <w:tc>
          <w:tcPr>
            <w:tcW w:w="3289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86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417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647EF" w:rsidRPr="00696821" w:rsidTr="00B66693">
        <w:tc>
          <w:tcPr>
            <w:tcW w:w="1182" w:type="dxa"/>
          </w:tcPr>
          <w:p w:rsidR="002647EF" w:rsidRPr="00696821" w:rsidRDefault="002647EF" w:rsidP="003223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2647EF" w:rsidRPr="00696821" w:rsidRDefault="00B57307" w:rsidP="0022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r w:rsidR="002E343B">
              <w:rPr>
                <w:sz w:val="22"/>
                <w:szCs w:val="22"/>
              </w:rPr>
              <w:t>Parlamento e il Governo</w:t>
            </w:r>
          </w:p>
          <w:p w:rsidR="002647EF" w:rsidRPr="00696821" w:rsidRDefault="002647EF" w:rsidP="0022557B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2647EF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Il diritto di voto e i partiti politici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La Repubblica parlamentare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L’organizzazione del Parlamento e lo status del parlamentare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La funzione legislativa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La revisione costituzionale e le altre funzioni del Parlamento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Il Governo</w:t>
            </w:r>
          </w:p>
          <w:p w:rsidR="002E343B" w:rsidRPr="00696821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La funzione legislativa</w:t>
            </w: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  <w:p w:rsidR="002647EF" w:rsidRPr="00696821" w:rsidRDefault="002647EF" w:rsidP="003223BF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2647EF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le differenze tra democrazia diretta e indiretta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le caratteristiche dell’esercizio di voto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gli organi costituzionali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la composizione e le funzioni del Parlamento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le principali caratteristiche del parlamentare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descrivere l’iter legislativo di una legge ordinaria e di revisione costituzionale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la composizione e le funzioni del Governo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Saper descrivere le caratteristiche e </w:t>
            </w:r>
            <w:proofErr w:type="gramStart"/>
            <w:r>
              <w:rPr>
                <w:sz w:val="22"/>
                <w:szCs w:val="22"/>
              </w:rPr>
              <w:t>le  procedure</w:t>
            </w:r>
            <w:proofErr w:type="gramEnd"/>
            <w:r>
              <w:rPr>
                <w:sz w:val="22"/>
                <w:szCs w:val="22"/>
              </w:rPr>
              <w:t xml:space="preserve"> degli atti aventi forza di legge</w:t>
            </w:r>
          </w:p>
          <w:p w:rsidR="004E58CC" w:rsidRDefault="004E58CC" w:rsidP="002E343B">
            <w:pPr>
              <w:rPr>
                <w:sz w:val="22"/>
                <w:szCs w:val="22"/>
              </w:rPr>
            </w:pPr>
          </w:p>
          <w:p w:rsidR="004E58CC" w:rsidRPr="00696821" w:rsidRDefault="004E58CC" w:rsidP="002E34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7EF" w:rsidRPr="00696821" w:rsidRDefault="00276BA7" w:rsidP="00276BA7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Settembre-</w:t>
            </w:r>
            <w:proofErr w:type="gramStart"/>
            <w:r w:rsidR="005D16DA">
              <w:rPr>
                <w:sz w:val="22"/>
                <w:szCs w:val="22"/>
              </w:rPr>
              <w:t>Ottobre</w:t>
            </w:r>
            <w:proofErr w:type="gramEnd"/>
          </w:p>
        </w:tc>
      </w:tr>
      <w:tr w:rsidR="002647EF" w:rsidRPr="00E5324D" w:rsidTr="00B66693">
        <w:tc>
          <w:tcPr>
            <w:tcW w:w="1182" w:type="dxa"/>
          </w:tcPr>
          <w:p w:rsidR="00753A71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647EF" w:rsidRPr="00E5324D" w:rsidRDefault="002647EF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lastRenderedPageBreak/>
              <w:t>2D</w:t>
            </w:r>
          </w:p>
        </w:tc>
        <w:tc>
          <w:tcPr>
            <w:tcW w:w="1782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lastRenderedPageBreak/>
              <w:t xml:space="preserve">Titolo del </w:t>
            </w:r>
            <w:r w:rsidRPr="00E5324D">
              <w:rPr>
                <w:b/>
                <w:sz w:val="22"/>
                <w:szCs w:val="22"/>
              </w:rPr>
              <w:lastRenderedPageBreak/>
              <w:t>modulo</w:t>
            </w:r>
          </w:p>
        </w:tc>
        <w:tc>
          <w:tcPr>
            <w:tcW w:w="3289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lastRenderedPageBreak/>
              <w:t>Contenuti</w:t>
            </w:r>
          </w:p>
        </w:tc>
        <w:tc>
          <w:tcPr>
            <w:tcW w:w="2786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417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647EF" w:rsidRPr="00696821" w:rsidTr="00B66693">
        <w:tc>
          <w:tcPr>
            <w:tcW w:w="1182" w:type="dxa"/>
          </w:tcPr>
          <w:p w:rsidR="002647EF" w:rsidRPr="00696821" w:rsidRDefault="002647EF" w:rsidP="003223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2647EF" w:rsidRPr="00696821" w:rsidRDefault="00B66693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r w:rsidR="004E58CC">
              <w:rPr>
                <w:sz w:val="22"/>
                <w:szCs w:val="22"/>
              </w:rPr>
              <w:t>Presidente della Repubblica e la Corte costituzionale</w:t>
            </w:r>
          </w:p>
        </w:tc>
        <w:tc>
          <w:tcPr>
            <w:tcW w:w="3289" w:type="dxa"/>
          </w:tcPr>
          <w:p w:rsidR="00B66693" w:rsidRDefault="004E58CC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Il Presidente della Repubblica</w:t>
            </w:r>
          </w:p>
          <w:p w:rsidR="004E58CC" w:rsidRDefault="004E58CC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L’elezione del Presidente della Repubblica</w:t>
            </w:r>
          </w:p>
          <w:p w:rsidR="004E58CC" w:rsidRDefault="004E58CC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La Corte costituzionale</w:t>
            </w:r>
          </w:p>
          <w:p w:rsidR="004E58CC" w:rsidRPr="00696821" w:rsidRDefault="004E58CC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Le funzioni della Corte costituzionale</w:t>
            </w:r>
          </w:p>
        </w:tc>
        <w:tc>
          <w:tcPr>
            <w:tcW w:w="2786" w:type="dxa"/>
          </w:tcPr>
          <w:p w:rsidR="002647EF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Condividere l’importanza del Presidente della Repubblica nel nostro ordinamento</w:t>
            </w:r>
          </w:p>
          <w:p w:rsidR="004E58CC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le principali caratteristiche del Presidente della Repubblica</w:t>
            </w:r>
          </w:p>
          <w:p w:rsidR="004E58CC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il percorso per eleggere il capo dello Stato</w:t>
            </w:r>
          </w:p>
          <w:p w:rsidR="004E58CC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le principali funzioni della Corte costituzionale</w:t>
            </w:r>
          </w:p>
          <w:p w:rsidR="004E58CC" w:rsidRPr="00696821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le modalità di intervento della Corte costituzionale</w:t>
            </w:r>
          </w:p>
        </w:tc>
        <w:tc>
          <w:tcPr>
            <w:tcW w:w="1417" w:type="dxa"/>
          </w:tcPr>
          <w:p w:rsidR="002647EF" w:rsidRPr="00696821" w:rsidRDefault="005D16DA" w:rsidP="0027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Ottobre-</w:t>
            </w:r>
            <w:proofErr w:type="gramStart"/>
            <w:r>
              <w:rPr>
                <w:sz w:val="22"/>
                <w:szCs w:val="22"/>
              </w:rPr>
              <w:t>Novembre</w:t>
            </w:r>
            <w:proofErr w:type="gramEnd"/>
          </w:p>
        </w:tc>
      </w:tr>
    </w:tbl>
    <w:p w:rsidR="00677F09" w:rsidRPr="00696821" w:rsidRDefault="00677F09" w:rsidP="00677F09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890"/>
        <w:gridCol w:w="3200"/>
        <w:gridCol w:w="2559"/>
        <w:gridCol w:w="1576"/>
      </w:tblGrid>
      <w:tr w:rsidR="00276BA7" w:rsidRPr="00E5324D" w:rsidTr="006835BE">
        <w:tc>
          <w:tcPr>
            <w:tcW w:w="776" w:type="dxa"/>
          </w:tcPr>
          <w:p w:rsidR="00BE693C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76BA7" w:rsidRPr="00E5324D" w:rsidRDefault="00EE2ADB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3D</w:t>
            </w:r>
          </w:p>
        </w:tc>
        <w:tc>
          <w:tcPr>
            <w:tcW w:w="1831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76BA7" w:rsidRPr="00696821" w:rsidTr="006835BE">
        <w:tc>
          <w:tcPr>
            <w:tcW w:w="776" w:type="dxa"/>
          </w:tcPr>
          <w:p w:rsidR="00276BA7" w:rsidRPr="00696821" w:rsidRDefault="00276BA7" w:rsidP="006835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276BA7" w:rsidRPr="00696821" w:rsidRDefault="00BE693C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L’amministrazione dello Stato, l’UE, l’ONU e la NATO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:rsidR="00276BA7" w:rsidRDefault="00BE693C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La Pubblica amministrazione</w:t>
            </w:r>
          </w:p>
          <w:p w:rsidR="00BE693C" w:rsidRDefault="00BE693C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Le Regioni</w:t>
            </w:r>
          </w:p>
          <w:p w:rsidR="00BE693C" w:rsidRPr="00696821" w:rsidRDefault="00BE693C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I Comuni, le Province e le Città metropolitane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276BA7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gli obiettivi e i principi del funzionamento della Pubblica amministrazione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le diverse tipologie di organi della P.A.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la struttura delle Regioni, delle Province e dei Comuni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le differenti competenze legislative tra Stato e Regione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l’importanza di essere membri dell’Unione europea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 principali organi dell’Unione europea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la funzione dell’ONU e della Nato</w:t>
            </w:r>
          </w:p>
          <w:p w:rsidR="00BE693C" w:rsidRPr="00696821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quali sono le agenzie specializzate dell’ONU</w:t>
            </w:r>
          </w:p>
        </w:tc>
        <w:tc>
          <w:tcPr>
            <w:tcW w:w="1643" w:type="dxa"/>
          </w:tcPr>
          <w:p w:rsidR="00276BA7" w:rsidRPr="00696821" w:rsidRDefault="005D16DA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Novembre-</w:t>
            </w:r>
            <w:proofErr w:type="gramStart"/>
            <w:r>
              <w:rPr>
                <w:sz w:val="22"/>
                <w:szCs w:val="22"/>
              </w:rPr>
              <w:t>Dicembre</w:t>
            </w:r>
            <w:proofErr w:type="gramEnd"/>
          </w:p>
        </w:tc>
      </w:tr>
    </w:tbl>
    <w:p w:rsidR="001A257A" w:rsidRPr="00696821" w:rsidRDefault="001A257A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55"/>
        <w:gridCol w:w="3285"/>
        <w:gridCol w:w="2608"/>
        <w:gridCol w:w="1577"/>
      </w:tblGrid>
      <w:tr w:rsidR="00EE2ADB" w:rsidRPr="00E5324D" w:rsidTr="00CF1618">
        <w:tc>
          <w:tcPr>
            <w:tcW w:w="1231" w:type="dxa"/>
          </w:tcPr>
          <w:p w:rsidR="00EE2ADB" w:rsidRPr="00E5324D" w:rsidRDefault="00EE2ADB" w:rsidP="00513792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 4D</w:t>
            </w:r>
          </w:p>
        </w:tc>
        <w:tc>
          <w:tcPr>
            <w:tcW w:w="1755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</w:p>
        </w:tc>
        <w:tc>
          <w:tcPr>
            <w:tcW w:w="3285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608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77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EE2ADB" w:rsidRPr="00696821" w:rsidTr="00CF1618">
        <w:tc>
          <w:tcPr>
            <w:tcW w:w="1231" w:type="dxa"/>
          </w:tcPr>
          <w:p w:rsidR="00EE2ADB" w:rsidRPr="00696821" w:rsidRDefault="00EE2ADB" w:rsidP="005137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EE2ADB" w:rsidRPr="00696821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giustizia</w:t>
            </w: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EE2ADB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La Magistratura</w:t>
            </w:r>
          </w:p>
          <w:p w:rsidR="00BE693C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I principi della giustizia italiana</w:t>
            </w:r>
          </w:p>
          <w:p w:rsidR="00BE693C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La giurisdizione civile</w:t>
            </w:r>
          </w:p>
          <w:p w:rsidR="00BE693C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I reati, la denuncia e la querela</w:t>
            </w:r>
          </w:p>
          <w:p w:rsidR="00BE693C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La giurisdizione penale</w:t>
            </w:r>
          </w:p>
          <w:p w:rsidR="00BE693C" w:rsidRPr="00696821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Il procedimento amministrativo </w:t>
            </w:r>
            <w:r>
              <w:rPr>
                <w:sz w:val="22"/>
                <w:szCs w:val="22"/>
              </w:rPr>
              <w:lastRenderedPageBreak/>
              <w:t>e il CSM</w:t>
            </w: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2C0431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Essere consapevoli dell’importanza della giustizia nella nostra società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i tre tipi di giurisdizione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Conoscere i principi </w:t>
            </w:r>
            <w:r>
              <w:rPr>
                <w:sz w:val="22"/>
                <w:szCs w:val="22"/>
              </w:rPr>
              <w:lastRenderedPageBreak/>
              <w:t>costituzionali su cui si fonda il nostro sistema giudiziario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Apprendere gli aspetti salienti del procedimento civile, penale e amministrativo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alcune tipologie di reato e come si procede in giudizio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i diversi gradi della giustizia italiana</w:t>
            </w:r>
          </w:p>
          <w:p w:rsidR="00B821FD" w:rsidRPr="00696821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la funzione del Consiglio superiore della Magistratura</w:t>
            </w:r>
          </w:p>
        </w:tc>
        <w:tc>
          <w:tcPr>
            <w:tcW w:w="1577" w:type="dxa"/>
          </w:tcPr>
          <w:p w:rsidR="00EE2ADB" w:rsidRPr="00696821" w:rsidRDefault="005D16DA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Gennaio</w:t>
            </w:r>
            <w:r w:rsidR="00CF1618">
              <w:rPr>
                <w:sz w:val="22"/>
                <w:szCs w:val="22"/>
              </w:rPr>
              <w:t>-</w:t>
            </w:r>
            <w:proofErr w:type="gramStart"/>
            <w:r w:rsidR="00CF1618">
              <w:rPr>
                <w:sz w:val="22"/>
                <w:szCs w:val="22"/>
              </w:rPr>
              <w:t>Febbraio</w:t>
            </w:r>
            <w:proofErr w:type="gramEnd"/>
          </w:p>
        </w:tc>
      </w:tr>
    </w:tbl>
    <w:p w:rsidR="001A257A" w:rsidRPr="00696821" w:rsidRDefault="001A257A">
      <w:pPr>
        <w:rPr>
          <w:sz w:val="22"/>
          <w:szCs w:val="22"/>
        </w:rPr>
      </w:pPr>
    </w:p>
    <w:p w:rsidR="00BD346E" w:rsidRPr="00696821" w:rsidRDefault="00BD346E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47"/>
        <w:gridCol w:w="3291"/>
        <w:gridCol w:w="2607"/>
        <w:gridCol w:w="1579"/>
      </w:tblGrid>
      <w:tr w:rsidR="000A3B5B" w:rsidRPr="000A3B5B" w:rsidTr="00EF0172">
        <w:tc>
          <w:tcPr>
            <w:tcW w:w="776" w:type="dxa"/>
          </w:tcPr>
          <w:p w:rsidR="000A3B5B" w:rsidRPr="000A3B5B" w:rsidRDefault="000A3B5B" w:rsidP="00EF0172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1E</w:t>
            </w:r>
          </w:p>
        </w:tc>
        <w:tc>
          <w:tcPr>
            <w:tcW w:w="1831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0A3B5B" w:rsidRPr="00696821" w:rsidTr="00EF0172">
        <w:tc>
          <w:tcPr>
            <w:tcW w:w="776" w:type="dxa"/>
          </w:tcPr>
          <w:p w:rsidR="000A3B5B" w:rsidRPr="00696821" w:rsidRDefault="000A3B5B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0A3B5B" w:rsidRPr="00696821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mercato</w:t>
            </w:r>
          </w:p>
        </w:tc>
        <w:tc>
          <w:tcPr>
            <w:tcW w:w="3483" w:type="dxa"/>
          </w:tcPr>
          <w:p w:rsidR="000A3B5B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Il mercato: aspetti generali</w:t>
            </w:r>
          </w:p>
          <w:p w:rsidR="00CF1618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Il mercato e le sue forme</w:t>
            </w:r>
          </w:p>
          <w:p w:rsidR="00CF1618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Aggregazioni di imprese e antitrust</w:t>
            </w:r>
          </w:p>
          <w:p w:rsidR="00CF1618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La domanda di beni e servizi</w:t>
            </w:r>
          </w:p>
          <w:p w:rsidR="00CF1618" w:rsidRPr="00696821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L’offerta di beni e servizi</w:t>
            </w:r>
          </w:p>
        </w:tc>
        <w:tc>
          <w:tcPr>
            <w:tcW w:w="2723" w:type="dxa"/>
          </w:tcPr>
          <w:p w:rsidR="000A3B5B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la complessità del mercato</w:t>
            </w:r>
          </w:p>
          <w:p w:rsidR="00CF1618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il ruolo del prezzo nell’equilibrio di mercato</w:t>
            </w:r>
          </w:p>
          <w:p w:rsidR="00CF1618" w:rsidRPr="00696821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le differenze tra le diverse forme di mercato</w:t>
            </w:r>
          </w:p>
        </w:tc>
        <w:tc>
          <w:tcPr>
            <w:tcW w:w="1643" w:type="dxa"/>
          </w:tcPr>
          <w:p w:rsidR="000A3B5B" w:rsidRPr="00696821" w:rsidRDefault="000A3B5B" w:rsidP="00EF0172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Marzo-</w:t>
            </w:r>
            <w:proofErr w:type="gramStart"/>
            <w:r w:rsidR="005D16DA">
              <w:rPr>
                <w:sz w:val="22"/>
                <w:szCs w:val="22"/>
              </w:rPr>
              <w:t>Aprile</w:t>
            </w:r>
            <w:proofErr w:type="gramEnd"/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45"/>
        <w:gridCol w:w="3301"/>
        <w:gridCol w:w="2602"/>
        <w:gridCol w:w="1577"/>
      </w:tblGrid>
      <w:tr w:rsidR="00DE129A" w:rsidRPr="000A3B5B" w:rsidTr="00381B9F">
        <w:tc>
          <w:tcPr>
            <w:tcW w:w="776" w:type="dxa"/>
          </w:tcPr>
          <w:p w:rsidR="00DE129A" w:rsidRPr="000A3B5B" w:rsidRDefault="00DE129A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2E</w:t>
            </w:r>
          </w:p>
        </w:tc>
        <w:tc>
          <w:tcPr>
            <w:tcW w:w="1831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E129A" w:rsidRPr="00696821" w:rsidTr="00381B9F">
        <w:tc>
          <w:tcPr>
            <w:tcW w:w="776" w:type="dxa"/>
          </w:tcPr>
          <w:p w:rsidR="00DE129A" w:rsidRPr="00696821" w:rsidRDefault="00DE129A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E129A" w:rsidRPr="00696821" w:rsidRDefault="00A610E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mercato del lavoro</w:t>
            </w:r>
          </w:p>
        </w:tc>
        <w:tc>
          <w:tcPr>
            <w:tcW w:w="3483" w:type="dxa"/>
          </w:tcPr>
          <w:p w:rsidR="00DE129A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Il lavoro subordinato e autonomo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La domanda e l’offerta di lavoro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La riforma del mercato del lavoro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La disoccupazione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Entrare nel mondo del lavoro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La normativa sulla salute e sicurezza sul lavoro</w:t>
            </w:r>
          </w:p>
          <w:p w:rsidR="004D72F8" w:rsidRPr="00696821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La prevenzione dei rischi sul lavoro</w:t>
            </w:r>
          </w:p>
          <w:p w:rsidR="00DE129A" w:rsidRPr="00696821" w:rsidRDefault="00DE129A" w:rsidP="00381B9F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DE129A" w:rsidRDefault="00E040A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com’è regolato il mercato del lavoro</w:t>
            </w:r>
          </w:p>
          <w:p w:rsidR="00E040A4" w:rsidRDefault="00E040A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la differenza tra domanda e offerta di lavoro</w:t>
            </w:r>
          </w:p>
          <w:p w:rsidR="00E040A4" w:rsidRDefault="00E040A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la distinzione tra CCNL e contratto individuale di lavoro</w:t>
            </w:r>
          </w:p>
          <w:p w:rsidR="00E040A4" w:rsidRPr="00696821" w:rsidRDefault="00E040A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Capire quali sono le caratteristiche </w:t>
            </w:r>
            <w:proofErr w:type="gramStart"/>
            <w:r>
              <w:rPr>
                <w:sz w:val="22"/>
                <w:szCs w:val="22"/>
              </w:rPr>
              <w:t>della diverse</w:t>
            </w:r>
            <w:proofErr w:type="gramEnd"/>
            <w:r>
              <w:rPr>
                <w:sz w:val="22"/>
                <w:szCs w:val="22"/>
              </w:rPr>
              <w:t xml:space="preserve"> tipologie di contratti di lavoro subordinato</w:t>
            </w:r>
          </w:p>
        </w:tc>
        <w:tc>
          <w:tcPr>
            <w:tcW w:w="1643" w:type="dxa"/>
          </w:tcPr>
          <w:p w:rsidR="00DE129A" w:rsidRPr="00696821" w:rsidRDefault="005D16D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Aprile</w:t>
            </w:r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71"/>
        <w:gridCol w:w="3268"/>
        <w:gridCol w:w="2611"/>
        <w:gridCol w:w="1574"/>
      </w:tblGrid>
      <w:tr w:rsidR="00DC436F" w:rsidRPr="000A3B5B" w:rsidTr="00381B9F">
        <w:tc>
          <w:tcPr>
            <w:tcW w:w="776" w:type="dxa"/>
          </w:tcPr>
          <w:p w:rsidR="00DC436F" w:rsidRPr="000A3B5B" w:rsidRDefault="00DC436F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3E</w:t>
            </w:r>
          </w:p>
        </w:tc>
        <w:tc>
          <w:tcPr>
            <w:tcW w:w="1831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C436F" w:rsidRPr="00696821" w:rsidTr="00381B9F">
        <w:tc>
          <w:tcPr>
            <w:tcW w:w="776" w:type="dxa"/>
          </w:tcPr>
          <w:p w:rsidR="00DC436F" w:rsidRPr="00696821" w:rsidRDefault="00DC436F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C436F" w:rsidRPr="00696821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moneta e l’inflazione</w:t>
            </w:r>
          </w:p>
        </w:tc>
        <w:tc>
          <w:tcPr>
            <w:tcW w:w="3483" w:type="dxa"/>
          </w:tcPr>
          <w:p w:rsidR="00DC436F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Dal baratto alla moneta merce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Le funzioni e l’evoluzione delle forme di moneta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L’euro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Il mercato della moneta: domanda e offerta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Il valore della moneta: l’inflazione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 Deflazione e stagflazione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Il credito</w:t>
            </w:r>
          </w:p>
          <w:p w:rsidR="0046739D" w:rsidRPr="00696821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Le principali operazioni bancarie</w:t>
            </w:r>
          </w:p>
        </w:tc>
        <w:tc>
          <w:tcPr>
            <w:tcW w:w="2723" w:type="dxa"/>
          </w:tcPr>
          <w:p w:rsidR="00D37FB7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Capire come l’uomo ha saputo individuare mezzi per favorire lo sviluppo economico</w:t>
            </w:r>
          </w:p>
          <w:p w:rsidR="0046739D" w:rsidRPr="00696821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Acquisire consapevolezza del ruolo dell’inflazione e del credito nel sistema economico</w:t>
            </w:r>
          </w:p>
        </w:tc>
        <w:tc>
          <w:tcPr>
            <w:tcW w:w="1643" w:type="dxa"/>
          </w:tcPr>
          <w:p w:rsidR="00DC436F" w:rsidRPr="00696821" w:rsidRDefault="00DC436F" w:rsidP="00381B9F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Maggio</w:t>
            </w:r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74"/>
        <w:gridCol w:w="3289"/>
        <w:gridCol w:w="2587"/>
        <w:gridCol w:w="1574"/>
      </w:tblGrid>
      <w:tr w:rsidR="00D37FB7" w:rsidRPr="000A3B5B" w:rsidTr="00381B9F">
        <w:tc>
          <w:tcPr>
            <w:tcW w:w="776" w:type="dxa"/>
          </w:tcPr>
          <w:p w:rsidR="00D37FB7" w:rsidRPr="000A3B5B" w:rsidRDefault="00D37FB7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4E</w:t>
            </w:r>
          </w:p>
        </w:tc>
        <w:tc>
          <w:tcPr>
            <w:tcW w:w="1831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37FB7" w:rsidRPr="00696821" w:rsidTr="00381B9F">
        <w:tc>
          <w:tcPr>
            <w:tcW w:w="776" w:type="dxa"/>
          </w:tcPr>
          <w:p w:rsidR="00D37FB7" w:rsidRPr="00696821" w:rsidRDefault="00D37FB7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37FB7" w:rsidRPr="00696821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L’economia globalizzata</w:t>
            </w:r>
          </w:p>
        </w:tc>
        <w:tc>
          <w:tcPr>
            <w:tcW w:w="3483" w:type="dxa"/>
          </w:tcPr>
          <w:p w:rsidR="00D37FB7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Sviluppo economico e sottosviluppo</w:t>
            </w:r>
          </w:p>
          <w:p w:rsidR="00D74114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Gli scambi internazionali</w:t>
            </w:r>
          </w:p>
          <w:p w:rsidR="00D74114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la bilancia dei pagamenti</w:t>
            </w:r>
          </w:p>
          <w:p w:rsidR="00D74114" w:rsidRPr="00696821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La globalizzazione e la web economy</w:t>
            </w:r>
          </w:p>
        </w:tc>
        <w:tc>
          <w:tcPr>
            <w:tcW w:w="2723" w:type="dxa"/>
          </w:tcPr>
          <w:p w:rsidR="00D37FB7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come misurare lo sviluppo e il sottosviluppo</w:t>
            </w:r>
          </w:p>
          <w:p w:rsidR="00D74114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che cosa si intende per sviluppo sostenibile</w:t>
            </w:r>
          </w:p>
          <w:p w:rsidR="00D74114" w:rsidRPr="00696821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come si muove oggi l’</w:t>
            </w:r>
            <w:r w:rsidR="00C26861">
              <w:rPr>
                <w:sz w:val="22"/>
                <w:szCs w:val="22"/>
              </w:rPr>
              <w:t>economia mo</w:t>
            </w:r>
            <w:r>
              <w:rPr>
                <w:sz w:val="22"/>
                <w:szCs w:val="22"/>
              </w:rPr>
              <w:t>ndiale</w:t>
            </w:r>
          </w:p>
        </w:tc>
        <w:tc>
          <w:tcPr>
            <w:tcW w:w="1643" w:type="dxa"/>
          </w:tcPr>
          <w:p w:rsidR="00D37FB7" w:rsidRPr="00696821" w:rsidRDefault="00D37FB7" w:rsidP="00381B9F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Maggio</w:t>
            </w:r>
            <w:r w:rsidR="00D74114">
              <w:rPr>
                <w:sz w:val="22"/>
                <w:szCs w:val="22"/>
              </w:rPr>
              <w:t>-</w:t>
            </w:r>
            <w:proofErr w:type="gramStart"/>
            <w:r w:rsidR="00D74114">
              <w:rPr>
                <w:sz w:val="22"/>
                <w:szCs w:val="22"/>
              </w:rPr>
              <w:t>Giugno</w:t>
            </w:r>
            <w:proofErr w:type="gramEnd"/>
          </w:p>
        </w:tc>
      </w:tr>
    </w:tbl>
    <w:p w:rsidR="00D37FB7" w:rsidRDefault="00D37FB7">
      <w:pPr>
        <w:rPr>
          <w:sz w:val="22"/>
          <w:szCs w:val="22"/>
        </w:rPr>
      </w:pPr>
    </w:p>
    <w:p w:rsidR="00D37FB7" w:rsidRDefault="00D37FB7">
      <w:pPr>
        <w:rPr>
          <w:sz w:val="22"/>
          <w:szCs w:val="22"/>
        </w:rPr>
      </w:pPr>
    </w:p>
    <w:p w:rsidR="00BD346E" w:rsidRPr="00696821" w:rsidRDefault="003E1808">
      <w:pPr>
        <w:rPr>
          <w:sz w:val="22"/>
          <w:szCs w:val="22"/>
        </w:rPr>
      </w:pPr>
      <w:r>
        <w:rPr>
          <w:sz w:val="22"/>
          <w:szCs w:val="22"/>
        </w:rPr>
        <w:t>Data, 13</w:t>
      </w:r>
      <w:r w:rsidR="00D74114">
        <w:rPr>
          <w:sz w:val="22"/>
          <w:szCs w:val="22"/>
        </w:rPr>
        <w:t>/11/2018</w:t>
      </w:r>
    </w:p>
    <w:p w:rsidR="00F361F1" w:rsidRPr="00696821" w:rsidRDefault="00F361F1">
      <w:pPr>
        <w:rPr>
          <w:sz w:val="22"/>
          <w:szCs w:val="22"/>
        </w:rPr>
      </w:pPr>
    </w:p>
    <w:p w:rsidR="00F361F1" w:rsidRDefault="00F361F1" w:rsidP="00F361F1">
      <w:pPr>
        <w:rPr>
          <w:sz w:val="22"/>
          <w:szCs w:val="22"/>
        </w:rPr>
      </w:pPr>
      <w:r w:rsidRPr="00696821">
        <w:rPr>
          <w:sz w:val="22"/>
          <w:szCs w:val="22"/>
        </w:rPr>
        <w:t>NB: I periodi individuati per l’esecuzione delle unità</w:t>
      </w:r>
      <w:r w:rsidR="009E320E" w:rsidRPr="00696821">
        <w:rPr>
          <w:sz w:val="22"/>
          <w:szCs w:val="22"/>
        </w:rPr>
        <w:t xml:space="preserve"> sono meramente indicativi della</w:t>
      </w:r>
      <w:r w:rsidRPr="00696821">
        <w:rPr>
          <w:sz w:val="22"/>
          <w:szCs w:val="22"/>
        </w:rPr>
        <w:t xml:space="preserve"> tempistica di svolgimento prevista.</w:t>
      </w:r>
    </w:p>
    <w:p w:rsidR="00B817A4" w:rsidRPr="0038376A" w:rsidRDefault="00B817A4" w:rsidP="00B817A4">
      <w:pPr>
        <w:rPr>
          <w:sz w:val="22"/>
          <w:szCs w:val="22"/>
        </w:rPr>
      </w:pPr>
      <w:r w:rsidRPr="0038376A">
        <w:rPr>
          <w:sz w:val="22"/>
          <w:szCs w:val="22"/>
        </w:rPr>
        <w:t>Ogni docente si riserva di effettuare una diversa calendarizzazione.</w:t>
      </w:r>
    </w:p>
    <w:p w:rsidR="00B817A4" w:rsidRPr="0038376A" w:rsidRDefault="00B817A4" w:rsidP="00B817A4">
      <w:pPr>
        <w:rPr>
          <w:sz w:val="22"/>
          <w:szCs w:val="22"/>
        </w:rPr>
      </w:pPr>
    </w:p>
    <w:p w:rsidR="00B817A4" w:rsidRPr="00696821" w:rsidRDefault="00B817A4" w:rsidP="00F361F1">
      <w:pPr>
        <w:rPr>
          <w:sz w:val="22"/>
          <w:szCs w:val="22"/>
        </w:rPr>
      </w:pPr>
    </w:p>
    <w:p w:rsidR="00F361F1" w:rsidRPr="00696821" w:rsidRDefault="00F361F1" w:rsidP="00F361F1">
      <w:pPr>
        <w:rPr>
          <w:sz w:val="22"/>
          <w:szCs w:val="22"/>
        </w:rPr>
      </w:pPr>
    </w:p>
    <w:p w:rsidR="00BD346E" w:rsidRPr="00696821" w:rsidRDefault="00BD346E" w:rsidP="000868A8">
      <w:pPr>
        <w:rPr>
          <w:sz w:val="22"/>
          <w:szCs w:val="22"/>
        </w:rPr>
      </w:pPr>
    </w:p>
    <w:p w:rsidR="000868A8" w:rsidRPr="00696821" w:rsidRDefault="000868A8" w:rsidP="009E320E">
      <w:pPr>
        <w:ind w:left="7080" w:firstLine="708"/>
        <w:jc w:val="center"/>
        <w:rPr>
          <w:sz w:val="22"/>
          <w:szCs w:val="22"/>
        </w:rPr>
      </w:pPr>
    </w:p>
    <w:sectPr w:rsidR="000868A8" w:rsidRPr="00696821" w:rsidSect="00104D5E">
      <w:footerReference w:type="default" r:id="rId9"/>
      <w:footnotePr>
        <w:pos w:val="beneathText"/>
      </w:footnotePr>
      <w:pgSz w:w="11905" w:h="16837"/>
      <w:pgMar w:top="567" w:right="851" w:bottom="567" w:left="85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93" w:rsidRDefault="00872193">
      <w:r>
        <w:separator/>
      </w:r>
    </w:p>
  </w:endnote>
  <w:endnote w:type="continuationSeparator" w:id="0">
    <w:p w:rsidR="00872193" w:rsidRDefault="008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97" w:rsidRDefault="00B817A4" w:rsidP="00D91097">
    <w:pPr>
      <w:pStyle w:val="Pidipagina"/>
    </w:pPr>
    <w:r>
      <w:rPr>
        <w:noProof/>
      </w:rPr>
      <w:drawing>
        <wp:inline distT="0" distB="0" distL="0" distR="0">
          <wp:extent cx="5934075" cy="190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91097" w:rsidRDefault="00D91097" w:rsidP="00D91097">
    <w:pPr>
      <w:pStyle w:val="Pidipagina"/>
    </w:pPr>
  </w:p>
  <w:p w:rsidR="00BD346E" w:rsidRDefault="00872193" w:rsidP="00D91097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9pt;margin-top:-3.35pt;width:108.65pt;height:61.95pt;z-index:-251658752;mso-wrap-distance-left:9.05pt;mso-wrap-distance-right:9.05pt" stroked="f">
          <v:fill color2="black"/>
          <v:textbox style="mso-next-textbox:#_x0000_s2050" inset="0,0,0,0">
            <w:txbxContent>
              <w:p w:rsidR="00BD346E" w:rsidRDefault="00B817A4">
                <w:r>
                  <w:rPr>
                    <w:noProof/>
                  </w:rPr>
                  <w:drawing>
                    <wp:inline distT="0" distB="0" distL="0" distR="0">
                      <wp:extent cx="1190625" cy="695325"/>
                      <wp:effectExtent l="0" t="0" r="0" b="0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91097" w:rsidRDefault="00D91097" w:rsidP="00D91097">
    <w:pPr>
      <w:pStyle w:val="Pidipagina"/>
    </w:pPr>
  </w:p>
  <w:p w:rsidR="00BD346E" w:rsidRDefault="00BD346E" w:rsidP="00D91097">
    <w:pPr>
      <w:pStyle w:val="Pidipagina"/>
    </w:pPr>
    <w:r>
      <w:t xml:space="preserve">E-mail: </w:t>
    </w:r>
    <w:hyperlink r:id="rId3" w:history="1">
      <w:r>
        <w:rPr>
          <w:rStyle w:val="Collegamentoipertestuale"/>
        </w:rPr>
        <w:t>preside@itcserasmo.it</w:t>
      </w:r>
    </w:hyperlink>
    <w:hyperlink r:id="rId4" w:history="1">
      <w:r>
        <w:rPr>
          <w:rStyle w:val="Collegamentoipertestuale"/>
        </w:rPr>
        <w:t>MITD450009@istruzione.it</w:t>
      </w:r>
    </w:hyperlink>
  </w:p>
  <w:p w:rsidR="00BD346E" w:rsidRDefault="00BD346E" w:rsidP="00D91097">
    <w:pPr>
      <w:pStyle w:val="Pidipagina"/>
    </w:pPr>
    <w:r>
      <w:t xml:space="preserve">Sito: </w:t>
    </w:r>
    <w:hyperlink r:id="rId5" w:history="1">
      <w:r>
        <w:rPr>
          <w:rStyle w:val="Collegamentoipertestuale"/>
        </w:rPr>
        <w:t>www.itcserasmo.it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93" w:rsidRDefault="00872193">
      <w:r>
        <w:separator/>
      </w:r>
    </w:p>
  </w:footnote>
  <w:footnote w:type="continuationSeparator" w:id="0">
    <w:p w:rsidR="00872193" w:rsidRDefault="008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9244EE"/>
    <w:multiLevelType w:val="hybridMultilevel"/>
    <w:tmpl w:val="08E6C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0AB"/>
    <w:rsid w:val="00030D39"/>
    <w:rsid w:val="000868A8"/>
    <w:rsid w:val="000A3B5B"/>
    <w:rsid w:val="000A5178"/>
    <w:rsid w:val="000D2D4B"/>
    <w:rsid w:val="000D6DCA"/>
    <w:rsid w:val="000E4C25"/>
    <w:rsid w:val="00104D5E"/>
    <w:rsid w:val="00132618"/>
    <w:rsid w:val="00143C42"/>
    <w:rsid w:val="001901F7"/>
    <w:rsid w:val="001A257A"/>
    <w:rsid w:val="001B0E4E"/>
    <w:rsid w:val="001B50AB"/>
    <w:rsid w:val="001F3464"/>
    <w:rsid w:val="00205AAA"/>
    <w:rsid w:val="0022557B"/>
    <w:rsid w:val="002647EF"/>
    <w:rsid w:val="00267B27"/>
    <w:rsid w:val="00274FC2"/>
    <w:rsid w:val="00276BA7"/>
    <w:rsid w:val="002C0431"/>
    <w:rsid w:val="002D01AA"/>
    <w:rsid w:val="002E343B"/>
    <w:rsid w:val="002E583D"/>
    <w:rsid w:val="002F09D2"/>
    <w:rsid w:val="003223BF"/>
    <w:rsid w:val="00335F86"/>
    <w:rsid w:val="00337B9E"/>
    <w:rsid w:val="00380303"/>
    <w:rsid w:val="003E1808"/>
    <w:rsid w:val="00401F9B"/>
    <w:rsid w:val="0041653C"/>
    <w:rsid w:val="00445113"/>
    <w:rsid w:val="0046739D"/>
    <w:rsid w:val="004A39CC"/>
    <w:rsid w:val="004D72F8"/>
    <w:rsid w:val="004E58CC"/>
    <w:rsid w:val="00505FB9"/>
    <w:rsid w:val="005637DE"/>
    <w:rsid w:val="005A55E2"/>
    <w:rsid w:val="005B4270"/>
    <w:rsid w:val="005C5E15"/>
    <w:rsid w:val="005D16DA"/>
    <w:rsid w:val="005E6B4A"/>
    <w:rsid w:val="0063421D"/>
    <w:rsid w:val="0064488C"/>
    <w:rsid w:val="006617D1"/>
    <w:rsid w:val="00666528"/>
    <w:rsid w:val="00677F09"/>
    <w:rsid w:val="006835BE"/>
    <w:rsid w:val="00694760"/>
    <w:rsid w:val="00696821"/>
    <w:rsid w:val="006D0E69"/>
    <w:rsid w:val="007063AC"/>
    <w:rsid w:val="007303E8"/>
    <w:rsid w:val="00732C98"/>
    <w:rsid w:val="00753A71"/>
    <w:rsid w:val="0075489B"/>
    <w:rsid w:val="007E2BB5"/>
    <w:rsid w:val="0083131C"/>
    <w:rsid w:val="00872193"/>
    <w:rsid w:val="00890800"/>
    <w:rsid w:val="00910D3C"/>
    <w:rsid w:val="009A0AC6"/>
    <w:rsid w:val="009B562C"/>
    <w:rsid w:val="009C4D25"/>
    <w:rsid w:val="009D1E5D"/>
    <w:rsid w:val="009E320E"/>
    <w:rsid w:val="00A2052B"/>
    <w:rsid w:val="00A23DFD"/>
    <w:rsid w:val="00A4261E"/>
    <w:rsid w:val="00A610ED"/>
    <w:rsid w:val="00A81378"/>
    <w:rsid w:val="00A900DF"/>
    <w:rsid w:val="00AA5B9E"/>
    <w:rsid w:val="00AE3F92"/>
    <w:rsid w:val="00B51956"/>
    <w:rsid w:val="00B57307"/>
    <w:rsid w:val="00B66693"/>
    <w:rsid w:val="00B76676"/>
    <w:rsid w:val="00B817A4"/>
    <w:rsid w:val="00B821FD"/>
    <w:rsid w:val="00BD346E"/>
    <w:rsid w:val="00BE693C"/>
    <w:rsid w:val="00BF02D4"/>
    <w:rsid w:val="00C26861"/>
    <w:rsid w:val="00C3009A"/>
    <w:rsid w:val="00C3679A"/>
    <w:rsid w:val="00C54547"/>
    <w:rsid w:val="00C64058"/>
    <w:rsid w:val="00C9171A"/>
    <w:rsid w:val="00C92F12"/>
    <w:rsid w:val="00CE2608"/>
    <w:rsid w:val="00CE2DC2"/>
    <w:rsid w:val="00CE675B"/>
    <w:rsid w:val="00CF1618"/>
    <w:rsid w:val="00D14020"/>
    <w:rsid w:val="00D37FB7"/>
    <w:rsid w:val="00D74114"/>
    <w:rsid w:val="00D84FC1"/>
    <w:rsid w:val="00D91097"/>
    <w:rsid w:val="00D961C5"/>
    <w:rsid w:val="00DB15DC"/>
    <w:rsid w:val="00DC436F"/>
    <w:rsid w:val="00DC6141"/>
    <w:rsid w:val="00DD5B40"/>
    <w:rsid w:val="00DE129A"/>
    <w:rsid w:val="00DF7FDC"/>
    <w:rsid w:val="00E03F0C"/>
    <w:rsid w:val="00E040A4"/>
    <w:rsid w:val="00E129A4"/>
    <w:rsid w:val="00E1618D"/>
    <w:rsid w:val="00E40F1E"/>
    <w:rsid w:val="00E420FD"/>
    <w:rsid w:val="00E4540B"/>
    <w:rsid w:val="00E5324D"/>
    <w:rsid w:val="00E863B9"/>
    <w:rsid w:val="00E93476"/>
    <w:rsid w:val="00EA7084"/>
    <w:rsid w:val="00EB2DC3"/>
    <w:rsid w:val="00EC748A"/>
    <w:rsid w:val="00EE2ADB"/>
    <w:rsid w:val="00EF0FBA"/>
    <w:rsid w:val="00F14EA0"/>
    <w:rsid w:val="00F307F9"/>
    <w:rsid w:val="00F361F1"/>
    <w:rsid w:val="00F609E1"/>
    <w:rsid w:val="00F61016"/>
    <w:rsid w:val="00F6587D"/>
    <w:rsid w:val="00F70FF3"/>
    <w:rsid w:val="00FB4F2C"/>
    <w:rsid w:val="00FF009D"/>
    <w:rsid w:val="00FF0AE7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D8C99F"/>
  <w15:docId w15:val="{49086142-AAE2-4B91-B98A-5F2EE65F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A517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5178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A5178"/>
    <w:pPr>
      <w:keepNext/>
      <w:tabs>
        <w:tab w:val="num" w:pos="0"/>
      </w:tabs>
      <w:jc w:val="center"/>
      <w:outlineLvl w:val="1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A5178"/>
  </w:style>
  <w:style w:type="character" w:customStyle="1" w:styleId="WW-Absatz-Standardschriftart">
    <w:name w:val="WW-Absatz-Standardschriftart"/>
    <w:rsid w:val="000A5178"/>
  </w:style>
  <w:style w:type="character" w:customStyle="1" w:styleId="WW-Absatz-Standardschriftart1">
    <w:name w:val="WW-Absatz-Standardschriftart1"/>
    <w:rsid w:val="000A5178"/>
  </w:style>
  <w:style w:type="character" w:customStyle="1" w:styleId="WW-Absatz-Standardschriftart11">
    <w:name w:val="WW-Absatz-Standardschriftart11"/>
    <w:rsid w:val="000A5178"/>
  </w:style>
  <w:style w:type="character" w:customStyle="1" w:styleId="WW8Num1z0">
    <w:name w:val="WW8Num1z0"/>
    <w:rsid w:val="000A5178"/>
    <w:rPr>
      <w:rFonts w:ascii="Symbol" w:hAnsi="Symbol"/>
    </w:rPr>
  </w:style>
  <w:style w:type="character" w:customStyle="1" w:styleId="WW8Num1z2">
    <w:name w:val="WW8Num1z2"/>
    <w:rsid w:val="000A5178"/>
    <w:rPr>
      <w:rFonts w:ascii="Symbol" w:hAnsi="Symbol"/>
      <w:sz w:val="16"/>
    </w:rPr>
  </w:style>
  <w:style w:type="character" w:customStyle="1" w:styleId="WW8Num1z4">
    <w:name w:val="WW8Num1z4"/>
    <w:rsid w:val="000A5178"/>
    <w:rPr>
      <w:rFonts w:ascii="Courier New" w:hAnsi="Courier New"/>
    </w:rPr>
  </w:style>
  <w:style w:type="character" w:customStyle="1" w:styleId="WW8Num1z5">
    <w:name w:val="WW8Num1z5"/>
    <w:rsid w:val="000A5178"/>
    <w:rPr>
      <w:rFonts w:ascii="Wingdings" w:hAnsi="Wingdings"/>
    </w:rPr>
  </w:style>
  <w:style w:type="character" w:customStyle="1" w:styleId="WW8Num3z0">
    <w:name w:val="WW8Num3z0"/>
    <w:rsid w:val="000A5178"/>
    <w:rPr>
      <w:rFonts w:ascii="Symbol" w:hAnsi="Symbol"/>
    </w:rPr>
  </w:style>
  <w:style w:type="character" w:customStyle="1" w:styleId="WW8Num3z2">
    <w:name w:val="WW8Num3z2"/>
    <w:rsid w:val="000A5178"/>
    <w:rPr>
      <w:rFonts w:ascii="Symbol" w:hAnsi="Symbol"/>
      <w:sz w:val="16"/>
    </w:rPr>
  </w:style>
  <w:style w:type="character" w:customStyle="1" w:styleId="WW8Num3z4">
    <w:name w:val="WW8Num3z4"/>
    <w:rsid w:val="000A5178"/>
    <w:rPr>
      <w:rFonts w:ascii="Courier New" w:hAnsi="Courier New"/>
    </w:rPr>
  </w:style>
  <w:style w:type="character" w:customStyle="1" w:styleId="WW8Num3z5">
    <w:name w:val="WW8Num3z5"/>
    <w:rsid w:val="000A5178"/>
    <w:rPr>
      <w:rFonts w:ascii="Wingdings" w:hAnsi="Wingdings"/>
    </w:rPr>
  </w:style>
  <w:style w:type="character" w:customStyle="1" w:styleId="WW8Num4z1">
    <w:name w:val="WW8Num4z1"/>
    <w:rsid w:val="000A5178"/>
    <w:rPr>
      <w:rFonts w:ascii="Courier New" w:hAnsi="Courier New"/>
    </w:rPr>
  </w:style>
  <w:style w:type="character" w:customStyle="1" w:styleId="WW8Num4z2">
    <w:name w:val="WW8Num4z2"/>
    <w:rsid w:val="000A5178"/>
    <w:rPr>
      <w:rFonts w:ascii="Wingdings" w:hAnsi="Wingdings"/>
    </w:rPr>
  </w:style>
  <w:style w:type="character" w:customStyle="1" w:styleId="WW8Num4z3">
    <w:name w:val="WW8Num4z3"/>
    <w:rsid w:val="000A5178"/>
    <w:rPr>
      <w:rFonts w:ascii="Symbol" w:hAnsi="Symbol"/>
    </w:rPr>
  </w:style>
  <w:style w:type="character" w:customStyle="1" w:styleId="WW8Num5z0">
    <w:name w:val="WW8Num5z0"/>
    <w:rsid w:val="000A5178"/>
    <w:rPr>
      <w:rFonts w:ascii="Symbol" w:hAnsi="Symbol"/>
    </w:rPr>
  </w:style>
  <w:style w:type="character" w:customStyle="1" w:styleId="WW8Num5z4">
    <w:name w:val="WW8Num5z4"/>
    <w:rsid w:val="000A5178"/>
    <w:rPr>
      <w:rFonts w:ascii="Courier New" w:hAnsi="Courier New"/>
    </w:rPr>
  </w:style>
  <w:style w:type="character" w:customStyle="1" w:styleId="WW8Num5z5">
    <w:name w:val="WW8Num5z5"/>
    <w:rsid w:val="000A5178"/>
    <w:rPr>
      <w:rFonts w:ascii="Wingdings" w:hAnsi="Wingdings"/>
    </w:rPr>
  </w:style>
  <w:style w:type="character" w:customStyle="1" w:styleId="Carpredefinitoparagrafo1">
    <w:name w:val="Car. predefinito paragrafo1"/>
    <w:rsid w:val="000A5178"/>
  </w:style>
  <w:style w:type="character" w:customStyle="1" w:styleId="Etichettaintestazionemessaggio">
    <w:name w:val="Etichetta intestazione messaggio"/>
    <w:rsid w:val="000A5178"/>
    <w:rPr>
      <w:rFonts w:ascii="Arial Black" w:hAnsi="Arial Black"/>
      <w:spacing w:val="-10"/>
      <w:sz w:val="18"/>
    </w:rPr>
  </w:style>
  <w:style w:type="character" w:styleId="Collegamentoipertestuale">
    <w:name w:val="Hyperlink"/>
    <w:rsid w:val="000A5178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0A51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0A5178"/>
    <w:pPr>
      <w:spacing w:after="120"/>
    </w:pPr>
  </w:style>
  <w:style w:type="paragraph" w:styleId="Elenco">
    <w:name w:val="List"/>
    <w:basedOn w:val="Corpotesto1"/>
    <w:rsid w:val="000A5178"/>
    <w:rPr>
      <w:rFonts w:cs="Tahoma"/>
    </w:rPr>
  </w:style>
  <w:style w:type="paragraph" w:customStyle="1" w:styleId="Dicitura">
    <w:name w:val="Dicitura"/>
    <w:basedOn w:val="Normale"/>
    <w:rsid w:val="000A517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0A5178"/>
    <w:pPr>
      <w:suppressLineNumbers/>
    </w:pPr>
    <w:rPr>
      <w:rFonts w:cs="Tahoma"/>
    </w:rPr>
  </w:style>
  <w:style w:type="paragraph" w:customStyle="1" w:styleId="Formuladichiusura1">
    <w:name w:val="Formula di chiusura1"/>
    <w:basedOn w:val="Normale"/>
    <w:rsid w:val="000A5178"/>
    <w:pPr>
      <w:keepNext/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Intestazionemessaggio1">
    <w:name w:val="Intestazione messaggio1"/>
    <w:basedOn w:val="Corpotesto1"/>
    <w:rsid w:val="000A5178"/>
    <w:pPr>
      <w:keepLines/>
      <w:tabs>
        <w:tab w:val="left" w:pos="27814"/>
      </w:tabs>
      <w:spacing w:line="180" w:lineRule="atLeast"/>
      <w:ind w:left="720" w:hanging="720"/>
    </w:pPr>
    <w:rPr>
      <w:rFonts w:ascii="Arial" w:hAnsi="Arial"/>
      <w:szCs w:val="20"/>
    </w:rPr>
  </w:style>
  <w:style w:type="paragraph" w:customStyle="1" w:styleId="Etichettadocumento">
    <w:name w:val="Etichetta documento"/>
    <w:basedOn w:val="Normale"/>
    <w:next w:val="Normale"/>
    <w:rsid w:val="000A5178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Intestazionemessaggio1"/>
    <w:next w:val="Intestazionemessaggio1"/>
    <w:rsid w:val="000A5178"/>
    <w:pPr>
      <w:spacing w:before="220"/>
    </w:pPr>
    <w:rPr>
      <w:b/>
    </w:rPr>
  </w:style>
  <w:style w:type="paragraph" w:customStyle="1" w:styleId="Didascalia1">
    <w:name w:val="Didascalia1"/>
    <w:basedOn w:val="Normale"/>
    <w:next w:val="Normale"/>
    <w:rsid w:val="000A5178"/>
    <w:pPr>
      <w:jc w:val="center"/>
    </w:pPr>
    <w:rPr>
      <w:rFonts w:ascii="Bookman Old Style" w:hAnsi="Bookman Old Style"/>
      <w:b/>
    </w:rPr>
  </w:style>
  <w:style w:type="paragraph" w:customStyle="1" w:styleId="Corpodeltesto21">
    <w:name w:val="Corpo del testo 21"/>
    <w:basedOn w:val="Normale"/>
    <w:rsid w:val="000A5178"/>
    <w:pPr>
      <w:jc w:val="center"/>
    </w:pPr>
    <w:rPr>
      <w:sz w:val="20"/>
    </w:rPr>
  </w:style>
  <w:style w:type="paragraph" w:styleId="Intestazione">
    <w:name w:val="header"/>
    <w:basedOn w:val="Normale"/>
    <w:link w:val="IntestazioneCarattere"/>
    <w:rsid w:val="000A51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1097"/>
    <w:pPr>
      <w:tabs>
        <w:tab w:val="center" w:pos="4819"/>
        <w:tab w:val="right" w:pos="9638"/>
      </w:tabs>
      <w:jc w:val="center"/>
    </w:pPr>
    <w:rPr>
      <w:rFonts w:ascii="Book Antiqua" w:hAnsi="Book Antiqua"/>
      <w:sz w:val="20"/>
    </w:rPr>
  </w:style>
  <w:style w:type="paragraph" w:styleId="Rientrocorpodeltesto">
    <w:name w:val="Body Text Indent"/>
    <w:basedOn w:val="Normale"/>
    <w:rsid w:val="000A5178"/>
    <w:pPr>
      <w:ind w:left="432"/>
      <w:jc w:val="both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rsid w:val="000A5178"/>
    <w:pPr>
      <w:suppressLineNumbers/>
    </w:pPr>
  </w:style>
  <w:style w:type="paragraph" w:customStyle="1" w:styleId="Intestazionetabella">
    <w:name w:val="Intestazione tabella"/>
    <w:basedOn w:val="Contenutotabella"/>
    <w:rsid w:val="000A5178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1"/>
    <w:rsid w:val="000A5178"/>
  </w:style>
  <w:style w:type="character" w:styleId="Collegamentovisitato">
    <w:name w:val="FollowedHyperlink"/>
    <w:rsid w:val="000E4C25"/>
    <w:rPr>
      <w:color w:val="800080"/>
      <w:u w:val="single"/>
    </w:rPr>
  </w:style>
  <w:style w:type="paragraph" w:styleId="Sottotitolo">
    <w:name w:val="Subtitle"/>
    <w:basedOn w:val="Intestazione"/>
    <w:next w:val="Corpotesto1"/>
    <w:link w:val="SottotitoloCarattere"/>
    <w:qFormat/>
    <w:rsid w:val="00BF02D4"/>
    <w:pPr>
      <w:keepNext/>
      <w:tabs>
        <w:tab w:val="clear" w:pos="4819"/>
        <w:tab w:val="clear" w:pos="9638"/>
      </w:tabs>
      <w:spacing w:before="240" w:after="120" w:line="276" w:lineRule="auto"/>
      <w:jc w:val="center"/>
    </w:pPr>
    <w:rPr>
      <w:rFonts w:ascii="Arial" w:eastAsia="Microsoft YaHei" w:hAnsi="Arial"/>
      <w:i/>
      <w:iCs/>
      <w:sz w:val="28"/>
      <w:szCs w:val="28"/>
      <w:lang w:eastAsia="zh-CN"/>
    </w:rPr>
  </w:style>
  <w:style w:type="character" w:customStyle="1" w:styleId="SottotitoloCarattere">
    <w:name w:val="Sottotitolo Carattere"/>
    <w:link w:val="Sottotitolo"/>
    <w:rsid w:val="00BF02D4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Titolo10">
    <w:name w:val="Titolo1"/>
    <w:basedOn w:val="Normale"/>
    <w:next w:val="Corpotesto1"/>
    <w:rsid w:val="00BF02D4"/>
    <w:pPr>
      <w:spacing w:after="200" w:line="276" w:lineRule="auto"/>
      <w:jc w:val="center"/>
    </w:pPr>
    <w:rPr>
      <w:rFonts w:ascii="Calibri" w:eastAsia="Calibri" w:hAnsi="Calibri" w:cs="Calibri"/>
      <w:b/>
      <w:sz w:val="22"/>
      <w:szCs w:val="22"/>
      <w:lang w:eastAsia="zh-CN"/>
    </w:rPr>
  </w:style>
  <w:style w:type="paragraph" w:customStyle="1" w:styleId="a">
    <w:basedOn w:val="Normale"/>
    <w:next w:val="Corpotesto1"/>
    <w:rsid w:val="002647EF"/>
    <w:pPr>
      <w:spacing w:after="120"/>
    </w:pPr>
  </w:style>
  <w:style w:type="character" w:customStyle="1" w:styleId="IntestazioneCarattere">
    <w:name w:val="Intestazione Carattere"/>
    <w:link w:val="Intestazione"/>
    <w:rsid w:val="00B817A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@itcserasm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http://www.itcserasmo.it/" TargetMode="External"/><Relationship Id="rId4" Type="http://schemas.openxmlformats.org/officeDocument/2006/relationships/hyperlink" Target="mailto:MITD45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ITCS ERASMO DA ROTTERDAM</Company>
  <LinksUpToDate>false</LinksUpToDate>
  <CharactersWithSpaces>6074</CharactersWithSpaces>
  <SharedDoc>false</SharedDoc>
  <HLinks>
    <vt:vector size="18" baseType="variant"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http://www.itcserasmo.it/</vt:lpwstr>
      </vt:variant>
      <vt:variant>
        <vt:lpwstr/>
      </vt:variant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mailto:MITD450009@istruzione.it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mailto:preside@itcserasmo.it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cp:keywords/>
  <cp:lastModifiedBy>costanza</cp:lastModifiedBy>
  <cp:revision>3</cp:revision>
  <cp:lastPrinted>2015-10-27T17:30:00Z</cp:lastPrinted>
  <dcterms:created xsi:type="dcterms:W3CDTF">2019-01-07T15:08:00Z</dcterms:created>
  <dcterms:modified xsi:type="dcterms:W3CDTF">2019-01-07T15:09:00Z</dcterms:modified>
</cp:coreProperties>
</file>